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Все коммерческие предложения рассматриваются службой закупки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АО "Металлургический завод "Петросталь»</w:t>
      </w: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, расположенном по адресу:  г. Санкт-Петербург, пр. Стачек, 47 литера БШ.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Рассмотрение коммерческого предложения, направленного в соответствии с изложенными требованиями, производится в течение 1 месяца.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Поставляемый товар должен обладать следующими характеристиками:</w:t>
      </w:r>
    </w:p>
    <w:p>
      <w:pPr>
        <w:pStyle w:val="Normal"/>
        <w:numPr>
          <w:ilvl w:val="0"/>
          <w:numId w:val="1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Товар имеет стабильно высокое качество. Качество товара должно быть подтверждено всеми документами, предусмотренными действующим законодательство РФ;</w:t>
      </w:r>
    </w:p>
    <w:p>
      <w:pPr>
        <w:pStyle w:val="Normal"/>
        <w:numPr>
          <w:ilvl w:val="0"/>
          <w:numId w:val="1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Цена Товара удовлетворяет запросам покупателей и Компании;</w:t>
      </w:r>
    </w:p>
    <w:p>
      <w:pPr>
        <w:pStyle w:val="Normal"/>
        <w:numPr>
          <w:ilvl w:val="0"/>
          <w:numId w:val="1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Товар поставляется Поставщиком бесперебойно;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необходимых для заключения договоров на поставку: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Копии первых трех листов Устава и последний заверенный лист налоговым органом, включая все изменения и дополнения;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юридического лица;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Свидетельства о постановке на учет в налоговом органе;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лица, заключающего Договор (протокол, решение, доверенность);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руководителя организации и лица заключающего Договор;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Копии договоров аренды складских и/или производственных помещений;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лицензии на осуществление деятельности (в случае, если деятельность Поставщика подлежит лицензированию);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информационного письма Госкомитета РФ по статистике об учете в ЕГРПО;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справки из банка поставщика об открытии расчетного счета;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банковская карточка или иной документ, удостоверяющий подпись лица, заключающего Договор и оттиск печати Поставщика;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Выписки из ЕГРЮЛ (на момент подписания Договора, срок Выписки не должен превышать 1 месяц);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Копия финансовой отчетности на последнюю отчетную дату (ф.1, ф.2 баланса);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Информационное письмо с полными реквизитами организации, телефона и эл. адреса.</w:t>
      </w:r>
    </w:p>
    <w:p>
      <w:pPr>
        <w:pStyle w:val="Normal"/>
        <w:numPr>
          <w:ilvl w:val="0"/>
          <w:numId w:val="2"/>
        </w:numPr>
        <w:spacing w:lineRule="auto" w:line="240" w:before="48" w:after="48"/>
        <w:ind w:left="0" w:hanging="36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Прайс-лист или спецификацию на поставляемую продукцию.</w:t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Каждый лист изложенных выше документов должен быть заверен печатью организации, надписью «копия верна» и подписью лица уполномоченного заключать Договора.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Договоры поставки заключаются только на типовом бланке и при наличии согласованной Сторонами Спецификации, являющейся неотъемлемой частью Договора поставки. При наличии разногласий с текстом типового Договора, они согласовываются Сторонами в протоколе разногласий.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PT San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PT Sans" w:hAnsi="PT Sans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PT Sans" w:hAnsi="PT Sans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PT Sans" w:hAnsi="PT Sans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PT Sans" w:hAnsi="PT Sans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Neat_Office/6.2.8.2$Windows_x86 LibreOffice_project/</Application>
  <Pages>1</Pages>
  <Words>288</Words>
  <Characters>2047</Characters>
  <CharactersWithSpaces>2296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2023-02-27T17:58:31Z</dcterms:created>
  <dc:creator/>
  <dc:description/>
  <dc:language>en-US</dc:language>
  <cp:lastModifiedBy/>
  <dcterms:modified xsi:type="dcterms:W3CDTF">2023-02-27T18:03:14Z</dcterms:modified>
  <cp:revision>3</cp:revision>
  <dc:subject/>
  <dc:title/>
</cp:coreProperties>
</file>